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bCs w:val="1"/>
          <w:i w:val="0"/>
          <w:iCs w:val="0"/>
          <w:smallCaps w:val="0"/>
          <w:strike w:val="0"/>
          <w:color w:val="000000"/>
          <w:sz w:val="38"/>
          <w:szCs w:val="38"/>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38"/>
          <w:szCs w:val="38"/>
          <w:u w:val="none"/>
          <w:shd w:fill="auto" w:val="clear"/>
          <w:vertAlign w:val="baseline"/>
          <w:rtl w:val="0"/>
        </w:rPr>
        <w:t xml:space="preserve">JASMINE TAN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b w:val="0"/>
          <w:bCs w:val="0"/>
          <w:i w:val="0"/>
          <w:iCs w:val="0"/>
          <w:smallCaps w:val="0"/>
          <w:strike w:val="0"/>
          <w:color w:val="000000"/>
          <w:sz w:val="32"/>
          <w:szCs w:val="32"/>
          <w:u w:val="none"/>
          <w:shd w:fill="auto" w:val="clear"/>
          <w:vertAlign w:val="baseline"/>
        </w:rPr>
      </w:pPr>
      <w:r w:rsidDel="00000000" w:rsidR="00000000" w:rsidRPr="00000000">
        <w:rPr>
          <w:rFonts w:ascii="Helvetica Neue Light" w:cs="Helvetica Neue Light" w:eastAsia="Helvetica Neue Light" w:hAnsi="Helvetica Neue Light"/>
          <w:b w:val="0"/>
          <w:bCs w:val="0"/>
          <w:i w:val="0"/>
          <w:iCs w:val="0"/>
          <w:smallCaps w:val="0"/>
          <w:strike w:val="0"/>
          <w:color w:val="000000"/>
          <w:sz w:val="32"/>
          <w:szCs w:val="32"/>
          <w:u w:val="none"/>
          <w:shd w:fill="auto" w:val="clear"/>
          <w:vertAlign w:val="baseline"/>
          <w:rtl w:val="0"/>
        </w:rPr>
        <w:t xml:space="preserve">Creative Producer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Singaporean  |  jasminetan.wc@gmail.com  |  linkedin.com/in/jasminetsy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www.jasminetsy.com  |  Availability: Immediate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EXECUTIVE SUMMARY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68" w:lineRule="auto"/>
        <w:ind w:left="0" w:right="0" w:firstLine="0"/>
        <w:jc w:val="both"/>
        <w:rPr>
          <w:rFonts w:ascii="Helvetica Neue" w:cs="Helvetica Neue" w:eastAsia="Helvetica Neue" w:hAnsi="Helvetica Neu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highlight w:val="white"/>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highlight w:val="white"/>
          <w:u w:val="none"/>
          <w:vertAlign w:val="baseline"/>
          <w:rtl w:val="0"/>
        </w:rPr>
        <w:t xml:space="preserve">Multidisciplinary Creative Producer with over 10 years of experience in brand storytelling, content strategy, and creative operations across global entertainment and retail companies. Skilled in managing end-to-end creative production for integrated multi-market campaigns spanning digital, social, OOH, PR, and ATL channels.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highlight w:val="white"/>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highlight w:val="white"/>
          <w:u w:val="none"/>
          <w:vertAlign w:val="baseline"/>
          <w:rtl w:val="0"/>
        </w:rPr>
        <w:t xml:space="preserve">Career highlights include roles at Amazon Prime Video and Netflix in Singapore, alongside regional leadership positions at Fresh Asia in Hong Kong and Sephora Digital SEA. Brings extensive exposure to Southeast Asia (SEA) and APAC markets, with a proven track record of building and scaling in-house studios, optimising workflows, and delivering high-volume, high-quality assets tailored to diverse audiences.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highlight w:val="white"/>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highlight w:val="white"/>
          <w:u w:val="none"/>
          <w:vertAlign w:val="baseline"/>
          <w:rtl w:val="0"/>
        </w:rPr>
        <w:t xml:space="preserve">Experienced in cross-functional collaboration, vendor and agency management, and stakeholder engagement, ensuring campaigns are executed on time, within budget, and aligned with global brand standards. Multilingual in English, Mandarin, and French, combining creative expertise with project management discipline to support effective brand communication and creative production across international markets.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64" w:lineRule="auto"/>
        <w:ind w:left="0" w:right="0" w:firstLine="0"/>
        <w:jc w:val="both"/>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Significant Achievements:</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Built and implemented efficient workflows for Amazon Prime’s cross-functional teams, scaling creative delivery to 200+/month.</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Built Sephora SEA’s first in-house studio and production team, leading a team of 7 to deliver regional campaign assets for in-store and digital across 7 markets. </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Reduced Sephora’s creative production costs by 50% by bringing production in-house, achieving faster turnaround times and significant budget efficiency.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KEY SKILLS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168" w:lineRule="auto"/>
        <w:ind w:left="0" w:right="0" w:firstLine="0"/>
        <w:jc w:val="both"/>
        <w:rPr>
          <w:rFonts w:ascii="Helvetica Neue" w:cs="Helvetica Neue" w:eastAsia="Helvetica Neue" w:hAnsi="Helvetica Neu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Creative Brand Storytelling | Brand Governance | Content Strategy | Creative Operations | Studio Operations | Workflow Optimisation | Production Planning | Workload Planning | End-to-end Delivery | Cross-channel Creative Production | Omni-channel </w:t>
      </w:r>
      <w:r w:rsidDel="00000000" w:rsidR="00000000" w:rsidRPr="00000000">
        <w:rPr>
          <w:rFonts w:ascii="Helvetica Neue" w:cs="Helvetica Neue" w:eastAsia="Helvetica Neue" w:hAnsi="Helvetica Neue"/>
          <w:sz w:val="20"/>
          <w:szCs w:val="20"/>
          <w:rtl w:val="0"/>
        </w:rPr>
        <w:t xml:space="preserve">Creative</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 Production | Visual Communication Design | Creative Quality Assurance (QA) | Photo &amp; Video Production | Talent Casting | Contract Negotiation | Budget Tracking | Stakeholder Management | Vendor &amp; Agency Management | Timeline Management | Project Management | Cross-functional Collaboration | Multi-market Campaign Rollout | Social Media Content Production | Video Editing | Process Management</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PROFESSIONAL EXPERIENCE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168" w:lineRule="auto"/>
        <w:ind w:left="0" w:right="0" w:firstLine="0"/>
        <w:jc w:val="both"/>
        <w:rPr>
          <w:rFonts w:ascii="Helvetica Neue" w:cs="Helvetica Neue" w:eastAsia="Helvetica Neue" w:hAnsi="Helvetica Neu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Amazon Prime Video, Singapore           </w:t>
        <w:tab/>
        <w:tab/>
        <w:tab/>
        <w:tab/>
        <w:tab/>
        <w:tab/>
        <w:t xml:space="preserve">     Sep 2022 – Feb 2024</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Creative Producer (Contract role)</w:t>
        <w:tab/>
        <w:tab/>
        <w:tab/>
        <w:tab/>
        <w:tab/>
        <w:tab/>
        <w:tab/>
        <w:tab/>
        <w:tab/>
        <w:tab/>
        <w:tab/>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Directed end-to-end delivery of creative assets across marketing activations, including paid digital, partnerships, PR, social, and ATL channels – ensuring brand consistency, relevance and engagement across diverse SEA audiences.</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Designed and implemented automated workflows and SOPs to scale high-volume asset production, driving operational excellence and elevating speed, consistency, and creative and marketing impact across all touch points.</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Led cross-functional collaboration between internal stakeholders and creative agencies, coordinating across teams and markets to ensure timely and high-impact campaign execution.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0"/>
          <w:szCs w:val="20"/>
          <w:highlight w:val="yellow"/>
          <w:u w:val="none"/>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Netflix, Singapore  </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 </w:t>
        <w:tab/>
        <w:tab/>
        <w:tab/>
        <w:tab/>
        <w:tab/>
        <w:tab/>
        <w:tab/>
        <w:tab/>
        <w:tab/>
        <w:t xml:space="preserve">     </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May 2021 – Apr 2022</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Creative Marketing Producer (Contract role)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Partnered with Marketing on the development and execution of innovative regional campaigns across digital, social and OOH platforms across SEA.</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Oversaw localisation, creative approvals, and end-to-end production — from clearances to delivery — maintaining alignment with global brand standards.</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Supported creative development and project management across internal and external partners to deliver cohesive, on-brand marketing experiences for key title launches.</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Collaborated with global teams to adapt international campaigns for SEA markets, ensuring brand/title alignment and resonance with local audiences.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Fresh Asia, Hong Kong                        </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         </w:t>
        <w:tab/>
        <w:tab/>
        <w:tab/>
        <w:tab/>
        <w:tab/>
        <w:tab/>
        <w:t xml:space="preserve">               </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Jan – Dec 2019</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Regional Creative Production Manager</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Led the creative production of marketing assets across APAC, driving creative excellence and ensuring local market relevance.</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Built and managed an in-house creative production studio enabling faster turnaround, improved efficiency, and cost savings across multiple markets.</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Partnered with global and local teams to adapt and localise marketing assets for APAC region, ensuring creatives reflected cultural nuance and audience insight.</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Supported regional and local campaign production, from concept through execution, delivering impactful, on-brand storytelling.</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1"/>
          <w:iCs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1"/>
          <w:iCs w:val="1"/>
          <w:smallCaps w:val="0"/>
          <w:strike w:val="0"/>
          <w:color w:val="000000"/>
          <w:sz w:val="20"/>
          <w:szCs w:val="20"/>
          <w:u w:val="none"/>
          <w:shd w:fill="auto" w:val="clear"/>
          <w:vertAlign w:val="baseline"/>
          <w:rtl w:val="0"/>
        </w:rPr>
        <w:t xml:space="preserve">Reason for leaving: Company ceased operations of regional team and office.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0"/>
          <w:szCs w:val="20"/>
          <w:highlight w:val="yellow"/>
          <w:u w:val="none"/>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Sephora Digital SEA (formerly Luxola Pte. Ltd.), Singapore</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ab/>
        <w:tab/>
        <w:tab/>
        <w:t xml:space="preserve">                  </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Feb 2013 – Dec 2018</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0"/>
          <w:szCs w:val="20"/>
          <w:u w:val="none"/>
          <w:shd w:fill="f9fcff"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f9fcff" w:val="clear"/>
          <w:vertAlign w:val="baseline"/>
          <w:rtl w:val="0"/>
        </w:rPr>
        <w:t xml:space="preserve">Regional Video &amp; Production Manager </w:t>
      </w:r>
      <w:r w:rsidDel="00000000" w:rsidR="00000000" w:rsidRPr="00000000">
        <w:rPr>
          <w:rFonts w:ascii="Helvetica Neue" w:cs="Helvetica Neue" w:eastAsia="Helvetica Neue" w:hAnsi="Helvetica Neue"/>
          <w:b w:val="1"/>
          <w:bCs w:val="1"/>
          <w:i w:val="0"/>
          <w:iCs w:val="0"/>
          <w:smallCaps w:val="0"/>
          <w:strike w:val="0"/>
          <w:color w:val="4f81bd"/>
          <w:sz w:val="20"/>
          <w:szCs w:val="20"/>
          <w:u w:val="none"/>
          <w:shd w:fill="f9fcff" w:val="clear"/>
          <w:vertAlign w:val="baseline"/>
          <w:rtl w:val="0"/>
        </w:rPr>
        <w:t xml:space="preserve">(Promoted)</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Production Designer </w:t>
      </w:r>
      <w:r w:rsidDel="00000000" w:rsidR="00000000" w:rsidRPr="00000000">
        <w:rPr>
          <w:rFonts w:ascii="Helvetica Neue" w:cs="Helvetica Neue" w:eastAsia="Helvetica Neue" w:hAnsi="Helvetica Neue"/>
          <w:b w:val="1"/>
          <w:bCs w:val="1"/>
          <w:i w:val="0"/>
          <w:iCs w:val="0"/>
          <w:smallCaps w:val="0"/>
          <w:strike w:val="0"/>
          <w:color w:val="4f81bd"/>
          <w:sz w:val="20"/>
          <w:szCs w:val="20"/>
          <w:u w:val="none"/>
          <w:shd w:fill="auto" w:val="clear"/>
          <w:vertAlign w:val="baseline"/>
          <w:rtl w:val="0"/>
        </w:rPr>
        <w:t xml:space="preserve">(Promoted)</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Graphic Designer</w:t>
        <w:tab/>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ab/>
        <w:tab/>
        <w:tab/>
        <w:tab/>
        <w:tab/>
        <w:tab/>
        <w:tab/>
        <w:tab/>
        <w:tab/>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Built and led Sephora SEA’s first in-house photo and video team—hiring, mentoring, and retaining talent while managing workflows, performance, and art direction.</w:t>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Spearheaded end-to-end production of regional marketing campaigns, from concept development and on-set creative production to post-production — ensuring all assets were on-brand, impactful, and aligned with marketing brief.</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Partnered with marketing to translate strategy into 360° assets across in-store, digital, social, and web — overseeing project deliverables, timelines, budgets, and planning of regional creative calendar to support omni-channel execution.</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Drove the development and production of localised video content with global beauty brands, grounded in SEO, trend insights, and consumer relevance across SEA.</w:t>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Directed the photo/video content strategy for product pages — built regional brand and creative guidelines for relevant, engaging, on-brand assets to elevate the e-commerce experience for customers, reducing product page drop-off rate by 37%.</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Led casting and collaboration with influencers and models; built and managed relationships with agencies, vendors, and freelancers to uphold quality and consistency.</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Led YouTube content strategy by consistently producing engaging content and experimenting with formats to optimise performance, growing YouTube subscribers from 1K to 20K subscribers in under a year.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color="000000" w:space="0" w:sz="12" w:val="single"/>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sz w:val="22"/>
          <w:szCs w:val="22"/>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Diploma in Visual Communications. </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Temasek Polytechnic.</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sz w:val="22"/>
          <w:szCs w:val="22"/>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color="000000" w:space="0" w:sz="12" w:val="single"/>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OTHER INFORMATION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Languages:</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 English (Native), Mandarin (Proficient), French (Intermediate).</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Project Management Tools: </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Google Workspace, AirTable, Trello, Asana, Slack.</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Creative Tools:</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 Adobe Photoshop, Illustrator, InDesign, Premiere Pro, XD.</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Music Certifications:</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 ABRSM Music Theory Grade 5, ABRSM Percussion Grade 8. Formal music training informs precise music trimming, pacing, and sync in video editing.</w:t>
      </w:r>
    </w:p>
    <w:sectPr>
      <w:headerReference r:id="rId7" w:type="default"/>
      <w:footerReference r:id="rId8" w:type="default"/>
      <w:footerReference r:id="rId9" w:type="first"/>
      <w:footerReference r:id="rId10" w:type="even"/>
      <w:pgSz w:h="15840" w:w="12240" w:orient="portrait"/>
      <w:pgMar w:bottom="907" w:top="907" w:left="1021" w:right="1021" w:header="720" w:footer="21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-653096</wp:posOffset>
              </wp:positionH>
              <wp:positionV relativeFrom="paragraph">
                <wp:posOffset>-4761</wp:posOffset>
              </wp:positionV>
              <wp:extent cx="1459865" cy="323850"/>
              <wp:effectExtent b="0" l="0" r="0" t="0"/>
              <wp:wrapNone/>
              <wp:docPr descr="Classification: Confidential" id="1035645198" name=""/>
              <a:graphic>
                <a:graphicData uri="http://schemas.microsoft.com/office/word/2010/wordprocessingShape">
                  <wps:wsp>
                    <wps:cNvSpPr/>
                    <wps:cNvPr id="2" name="Shape 2"/>
                    <wps:spPr>
                      <a:xfrm>
                        <a:off x="4620830" y="3622838"/>
                        <a:ext cx="1450340" cy="31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16"/>
                              <w:vertAlign w:val="baseline"/>
                            </w:rPr>
                            <w:t xml:space="preserve">Classification: Confidential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-653096</wp:posOffset>
              </wp:positionH>
              <wp:positionV relativeFrom="paragraph">
                <wp:posOffset>-4761</wp:posOffset>
              </wp:positionV>
              <wp:extent cx="1459865" cy="323850"/>
              <wp:effectExtent b="0" l="0" r="0" t="0"/>
              <wp:wrapNone/>
              <wp:docPr descr="Classification: Confidential" id="1035645198" name="image1.png"/>
              <a:graphic>
                <a:graphicData uri="http://schemas.openxmlformats.org/drawingml/2006/picture">
                  <pic:pic>
                    <pic:nvPicPr>
                      <pic:cNvPr descr="Classification: Confidential" id="0" name="image1.png"/>
                      <pic:cNvPicPr preferRelativeResize="0"/>
                    </pic:nvPicPr>
                    <pic:blipFill>
                      <a:blip r:embed="rId1"/>
                      <a:srcRect/>
                      <a:stretch>
                        <a:fillRect/>
                      </a:stretch>
                    </pic:blipFill>
                    <pic:spPr>
                      <a:xfrm>
                        <a:off x="0" y="0"/>
                        <a:ext cx="1459865" cy="32385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16"/>
        <w:szCs w:val="16"/>
        <w:u w:val="none"/>
        <w:shd w:fill="auto" w:val="clear"/>
        <w:vertAlign w:val="baseline"/>
        <w:rtl w:val="0"/>
      </w:rPr>
      <w:t xml:space="preserve">Classification: Confidential</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-653096</wp:posOffset>
              </wp:positionH>
              <wp:positionV relativeFrom="paragraph">
                <wp:posOffset>-4761</wp:posOffset>
              </wp:positionV>
              <wp:extent cx="1459865" cy="323850"/>
              <wp:effectExtent b="0" l="0" r="0" t="0"/>
              <wp:wrapNone/>
              <wp:docPr descr="Classification: Confidential" id="1035645199" name=""/>
              <a:graphic>
                <a:graphicData uri="http://schemas.microsoft.com/office/word/2010/wordprocessingShape">
                  <wps:wsp>
                    <wps:cNvSpPr/>
                    <wps:cNvPr id="3" name="Shape 3"/>
                    <wps:spPr>
                      <a:xfrm>
                        <a:off x="4620830" y="3622838"/>
                        <a:ext cx="1450340" cy="31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16"/>
                              <w:vertAlign w:val="baseline"/>
                            </w:rPr>
                            <w:t xml:space="preserve">Classification: Confidential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-653096</wp:posOffset>
              </wp:positionH>
              <wp:positionV relativeFrom="paragraph">
                <wp:posOffset>-4761</wp:posOffset>
              </wp:positionV>
              <wp:extent cx="1459865" cy="323850"/>
              <wp:effectExtent b="0" l="0" r="0" t="0"/>
              <wp:wrapNone/>
              <wp:docPr descr="Classification: Confidential" id="1035645199" name="image2.png"/>
              <a:graphic>
                <a:graphicData uri="http://schemas.openxmlformats.org/drawingml/2006/picture">
                  <pic:pic>
                    <pic:nvPicPr>
                      <pic:cNvPr descr="Classification: Confidential" id="0" name="image2.png"/>
                      <pic:cNvPicPr preferRelativeResize="0"/>
                    </pic:nvPicPr>
                    <pic:blipFill>
                      <a:blip r:embed="rId1"/>
                      <a:srcRect/>
                      <a:stretch>
                        <a:fillRect/>
                      </a:stretch>
                    </pic:blipFill>
                    <pic:spPr>
                      <a:xfrm>
                        <a:off x="0" y="0"/>
                        <a:ext cx="1459865" cy="3238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47" w:hanging="327"/>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767" w:hanging="327"/>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487" w:hanging="327"/>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07" w:hanging="327"/>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27" w:hanging="327"/>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47" w:hanging="327"/>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367" w:hanging="326.9999999999991"/>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087" w:hanging="327"/>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47" w:hanging="327"/>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767" w:hanging="327"/>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487" w:hanging="327"/>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07" w:hanging="327"/>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27" w:hanging="327"/>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47" w:hanging="327"/>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367" w:hanging="326.9999999999991"/>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087" w:hanging="327"/>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47" w:hanging="327"/>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767" w:hanging="327"/>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487" w:hanging="327"/>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07" w:hanging="327"/>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27" w:hanging="327"/>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47" w:hanging="327"/>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367" w:hanging="326.9999999999991"/>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087" w:hanging="327"/>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07" w:hanging="327.0000000000002"/>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27" w:hanging="327"/>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47" w:hanging="327"/>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567" w:hanging="327"/>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287" w:hanging="327"/>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07" w:hanging="327"/>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27" w:hanging="327"/>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47" w:hanging="327"/>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47" w:hanging="327"/>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767" w:hanging="327"/>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487" w:hanging="327"/>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07" w:hanging="327"/>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27" w:hanging="327"/>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47" w:hanging="327"/>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367" w:hanging="326.9999999999991"/>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087" w:hanging="327"/>
      </w:pPr>
      <w:rPr>
        <w:rFonts w:ascii="Arimo" w:cs="Arimo" w:eastAsia="Arimo" w:hAnsi="Arimo"/>
        <w:b w:val="0"/>
        <w:bCs w:val="0"/>
        <w:i w:val="0"/>
        <w:iCs w:val="0"/>
        <w:smallCaps w:val="0"/>
        <w:strike w:val="0"/>
        <w:shd w:fill="auto" w:val="clear"/>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47" w:hanging="327"/>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767" w:hanging="327"/>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487" w:hanging="327"/>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07" w:hanging="327"/>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27" w:hanging="327"/>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47" w:hanging="327"/>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367" w:hanging="326.9999999999991"/>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087" w:hanging="327"/>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A" w:customStyle="1">
    <w:name w:val="Header &amp; Footer A"/>
    <w:pPr>
      <w:tabs>
        <w:tab w:val="right" w:pos="9020"/>
      </w:tabs>
    </w:pPr>
    <w:rPr>
      <w:rFonts w:ascii="Helvetica Neue" w:cs="Arial Unicode MS" w:hAnsi="Helvetica Neue"/>
      <w:color w:val="000000"/>
      <w:sz w:val="24"/>
      <w:szCs w:val="24"/>
      <w:u w:color="000000"/>
      <w:lang w:val="en-US"/>
      <w14:textOutline w14:cap="flat" w14:cmpd="sng" w14:w="12700" w14:algn="ctr">
        <w14:noFill/>
        <w14:prstDash w14:val="solid"/>
        <w14:miter w14:lim="400000"/>
      </w14:textOutline>
    </w:rPr>
  </w:style>
  <w:style w:type="paragraph" w:styleId="BodyB" w:customStyle="1">
    <w:name w:val="Body B"/>
    <w:rPr>
      <w:rFonts w:cs="Arial Unicode MS"/>
      <w:color w:val="000000"/>
      <w:sz w:val="24"/>
      <w:szCs w:val="24"/>
      <w:u w:color="000000"/>
      <w:lang w:val="en-US"/>
      <w14:textOutline w14:cap="flat" w14:cmpd="sng" w14:w="12700" w14:algn="ctr">
        <w14:noFill/>
        <w14:prstDash w14:val="solid"/>
        <w14:miter w14:lim="400000"/>
      </w14:textOutline>
    </w:rPr>
  </w:style>
  <w:style w:type="paragraph" w:styleId="BodyC" w:customStyle="1">
    <w:name w:val="Body C"/>
    <w:rPr>
      <w:rFonts w:cs="Arial Unicode MS"/>
      <w:color w:val="000000"/>
      <w:sz w:val="24"/>
      <w:szCs w:val="24"/>
      <w:u w:color="000000"/>
      <w:lang w:val="en-US"/>
      <w14:textOutline w14:cap="flat" w14:cmpd="sng" w14:w="12700" w14:algn="ctr">
        <w14:noFill/>
        <w14:prstDash w14:val="solid"/>
        <w14:miter w14:lim="400000"/>
      </w14:textOutline>
    </w:rPr>
  </w:style>
  <w:style w:type="paragraph" w:styleId="Body" w:customStyle="1">
    <w:name w:val="Body"/>
    <w:rPr>
      <w:rFonts w:cs="Arial Unicode MS"/>
      <w:color w:val="000000"/>
      <w:sz w:val="24"/>
      <w:szCs w:val="24"/>
      <w:u w:color="000000"/>
      <w:lang w:val="en-US"/>
      <w14:textOutline w14:cap="flat" w14:cmpd="sng" w14:algn="ctr">
        <w14:noFill/>
        <w14:prstDash w14:val="solid"/>
        <w14:bevel/>
      </w14:textOutline>
    </w:rPr>
  </w:style>
  <w:style w:type="paragraph" w:styleId="HeaderFooter" w:customStyle="1">
    <w:name w:val="Header &amp; Footer"/>
    <w:pPr>
      <w:tabs>
        <w:tab w:val="right" w:pos="9020"/>
      </w:tabs>
    </w:pPr>
    <w:rPr>
      <w:rFonts w:ascii="Helvetica Neue" w:cs="Helvetica Neue" w:eastAsia="Helvetica Neue" w:hAnsi="Helvetica Neue"/>
      <w:color w:val="000000"/>
      <w:sz w:val="24"/>
      <w:szCs w:val="24"/>
      <w14:textOutline w14:cap="flat" w14:cmpd="sng" w14:algn="ctr">
        <w14:noFill/>
        <w14:prstDash w14:val="solid"/>
        <w14:bevel/>
      </w14:textOutline>
    </w:rPr>
  </w:style>
  <w:style w:type="paragraph" w:styleId="BodyA" w:customStyle="1">
    <w:name w:val="Body A"/>
    <w:rPr>
      <w:rFonts w:ascii="Helvetica" w:cs="Arial Unicode MS" w:hAnsi="Helvetica"/>
      <w:color w:val="000000"/>
      <w:sz w:val="24"/>
      <w:szCs w:val="24"/>
      <w:u w:color="000000"/>
      <w:lang w:val="en-US"/>
    </w:rPr>
  </w:style>
  <w:style w:type="paragraph" w:styleId="NEWTITLE" w:customStyle="1">
    <w:name w:val="NEW TITLE"/>
    <w:pPr>
      <w:pBdr>
        <w:bottom w:color="000000" w:space="0" w:sz="12" w:val="single"/>
      </w:pBdr>
      <w:jc w:val="both"/>
    </w:pPr>
    <w:rPr>
      <w:rFonts w:ascii="Roboto Bold" w:cs="Arial Unicode MS" w:hAnsi="Roboto Bold"/>
      <w:color w:val="000000"/>
      <w:spacing w:val="4"/>
      <w:sz w:val="24"/>
      <w:szCs w:val="24"/>
      <w:u w:color="000000"/>
      <w:lang w:val="en-US"/>
      <w14:textOutline w14:cap="flat" w14:cmpd="sng" w14:w="12700" w14:algn="ctr">
        <w14:noFill/>
        <w14:prstDash w14:val="solid"/>
        <w14:miter w14:lim="400000"/>
      </w14:textOutline>
    </w:rPr>
  </w:style>
  <w:style w:type="paragraph" w:styleId="Default" w:customStyle="1">
    <w:name w:val="Default"/>
    <w:pPr>
      <w:spacing w:before="160" w:line="288" w:lineRule="auto"/>
    </w:pPr>
    <w:rPr>
      <w:rFonts w:ascii="Helvetica Neue" w:cs="Helvetica Neue" w:eastAsia="Helvetica Neue" w:hAnsi="Helvetica Neue"/>
      <w:color w:val="000000"/>
      <w:sz w:val="24"/>
      <w:szCs w:val="24"/>
      <w:u w:color="000000"/>
      <w:lang w:val="en-US"/>
      <w14:textOutline w14:cap="flat" w14:cmpd="sng" w14:w="12700" w14:algn="ctr">
        <w14:noFill/>
        <w14:prstDash w14:val="solid"/>
        <w14:miter w14:lim="400000"/>
      </w14:textOutline>
    </w:rPr>
  </w:style>
  <w:style w:type="paragraph" w:styleId="FreeForm" w:customStyle="1">
    <w:name w:val="Free Form"/>
    <w:rPr>
      <w:rFonts w:ascii="Helvetica" w:cs="Arial Unicode MS" w:hAnsi="Helvetica"/>
      <w:color w:val="000000"/>
      <w:sz w:val="24"/>
      <w:szCs w:val="24"/>
      <w:u w:color="000000"/>
      <w:lang w:val="en-US"/>
    </w:rPr>
  </w:style>
  <w:style w:type="numbering" w:styleId="ImportedStyle1" w:customStyle="1">
    <w:name w:val="Imported Style 1"/>
    <w:pPr>
      <w:numPr>
        <w:numId w:val="1"/>
      </w:numPr>
    </w:pPr>
  </w:style>
  <w:style w:type="paragraph" w:styleId="ListParagraph">
    <w:name w:val="List Paragraph"/>
    <w:pPr>
      <w:ind w:left="720"/>
    </w:pPr>
    <w:rPr>
      <w:rFonts w:ascii="Arial" w:cs="Arial Unicode MS" w:hAnsi="Arial"/>
      <w:color w:val="000000"/>
      <w:u w:color="000000"/>
      <w:lang w:val="en-US"/>
    </w:rPr>
  </w:style>
  <w:style w:type="numbering" w:styleId="ImportedStyle2" w:customStyle="1">
    <w:name w:val="Imported Style 2"/>
    <w:pPr>
      <w:numPr>
        <w:numId w:val="3"/>
      </w:numPr>
    </w:pPr>
  </w:style>
  <w:style w:type="paragraph" w:styleId="NormalWeb">
    <w:name w:val="Normal (Web)"/>
    <w:pPr>
      <w:spacing w:after="100" w:before="100"/>
    </w:pPr>
    <w:rPr>
      <w:rFonts w:eastAsia="Times New Roman"/>
      <w:color w:val="000000"/>
      <w:sz w:val="24"/>
      <w:szCs w:val="24"/>
      <w:u w:color="000000"/>
      <w:lang w:val="en-US"/>
    </w:rPr>
  </w:style>
  <w:style w:type="numbering" w:styleId="ImportedStyle3" w:customStyle="1">
    <w:name w:val="Imported Style 3"/>
    <w:pPr>
      <w:numPr>
        <w:numId w:val="5"/>
      </w:numPr>
    </w:pPr>
  </w:style>
  <w:style w:type="numbering" w:styleId="ImportedStyle4" w:customStyle="1">
    <w:name w:val="Imported Style 4"/>
    <w:pPr>
      <w:numPr>
        <w:numId w:val="8"/>
      </w:numPr>
    </w:pPr>
  </w:style>
  <w:style w:type="numbering" w:styleId="ImportedStyle5" w:customStyle="1">
    <w:name w:val="Imported Style 5"/>
    <w:pPr>
      <w:numPr>
        <w:numId w:val="10"/>
      </w:numPr>
    </w:pPr>
  </w:style>
  <w:style w:type="paragraph" w:styleId="Header">
    <w:name w:val="header"/>
    <w:basedOn w:val="Normal"/>
    <w:link w:val="HeaderChar"/>
    <w:uiPriority w:val="99"/>
    <w:unhideWhenUsed w:val="1"/>
    <w:rsid w:val="00B1478F"/>
    <w:pPr>
      <w:tabs>
        <w:tab w:val="center" w:pos="4513"/>
        <w:tab w:val="right" w:pos="9026"/>
      </w:tabs>
    </w:pPr>
  </w:style>
  <w:style w:type="character" w:styleId="HeaderChar" w:customStyle="1">
    <w:name w:val="Header Char"/>
    <w:basedOn w:val="DefaultParagraphFont"/>
    <w:link w:val="Header"/>
    <w:uiPriority w:val="99"/>
    <w:rsid w:val="00B1478F"/>
    <w:rPr>
      <w:sz w:val="24"/>
      <w:szCs w:val="24"/>
      <w:lang w:eastAsia="en-US" w:val="en-US"/>
    </w:rPr>
  </w:style>
  <w:style w:type="paragraph" w:styleId="Footer">
    <w:name w:val="footer"/>
    <w:basedOn w:val="Normal"/>
    <w:link w:val="FooterChar"/>
    <w:uiPriority w:val="99"/>
    <w:unhideWhenUsed w:val="1"/>
    <w:rsid w:val="00B1478F"/>
    <w:pPr>
      <w:tabs>
        <w:tab w:val="center" w:pos="4513"/>
        <w:tab w:val="right" w:pos="9026"/>
      </w:tabs>
    </w:pPr>
  </w:style>
  <w:style w:type="character" w:styleId="FooterChar" w:customStyle="1">
    <w:name w:val="Footer Char"/>
    <w:basedOn w:val="DefaultParagraphFont"/>
    <w:link w:val="Footer"/>
    <w:uiPriority w:val="99"/>
    <w:rsid w:val="00B1478F"/>
    <w:rPr>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4" Type="http://schemas.openxmlformats.org/officeDocument/2006/relationships/font" Target="fonts/HelveticaNeueLight-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gWDm/dSv58guootm6aR1RZh2g==">CgMxLjA4AHIhMVc3QlMxNXhUbm1qT21MVG5rUjAtdUIwaWJkM1MwY0xR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2026-01-26T08:18:00Z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3dbab10d,20c7d5bc,1ce1da01</vt:lpwstr>
  </property>
  <property fmtid="{D5CDD505-2E9C-101B-9397-08002B2CF9AE}" pid="3" name="ClassificationContentMarkingFooterFontProps">
    <vt:lpwstr>#000000,8,Aptos</vt:lpwstr>
  </property>
  <property fmtid="{D5CDD505-2E9C-101B-9397-08002B2CF9AE}" pid="4" name="ClassificationContentMarkingFooterText">
    <vt:lpwstr>Classification: Confidential</vt:lpwstr>
  </property>
  <property fmtid="{D5CDD505-2E9C-101B-9397-08002B2CF9AE}" pid="5" name="MSIP_Label_7d0f9f1f-f22f-44fd-8844-410aa22a8c4a_Enabled">
    <vt:lpwstr>true</vt:lpwstr>
  </property>
  <property fmtid="{D5CDD505-2E9C-101B-9397-08002B2CF9AE}" pid="6" name="MSIP_Label_7d0f9f1f-f22f-44fd-8844-410aa22a8c4a_SetDate">
    <vt:lpwstr>2026-01-26T08:23:07Z</vt:lpwstr>
  </property>
  <property fmtid="{D5CDD505-2E9C-101B-9397-08002B2CF9AE}" pid="7" name="MSIP_Label_7d0f9f1f-f22f-44fd-8844-410aa22a8c4a_Method">
    <vt:lpwstr>Standard</vt:lpwstr>
  </property>
  <property fmtid="{D5CDD505-2E9C-101B-9397-08002B2CF9AE}" pid="8" name="MSIP_Label_7d0f9f1f-f22f-44fd-8844-410aa22a8c4a_Name">
    <vt:lpwstr>Confidential</vt:lpwstr>
  </property>
  <property fmtid="{D5CDD505-2E9C-101B-9397-08002B2CF9AE}" pid="9" name="MSIP_Label_7d0f9f1f-f22f-44fd-8844-410aa22a8c4a_SiteId">
    <vt:lpwstr>fa7adf0d-de2d-4570-8f5f-4bca4772988f</vt:lpwstr>
  </property>
  <property fmtid="{D5CDD505-2E9C-101B-9397-08002B2CF9AE}" pid="10" name="MSIP_Label_7d0f9f1f-f22f-44fd-8844-410aa22a8c4a_ActionId">
    <vt:lpwstr>b49b9db2-8eef-4a8f-80da-a75dea144107</vt:lpwstr>
  </property>
  <property fmtid="{D5CDD505-2E9C-101B-9397-08002B2CF9AE}" pid="11" name="MSIP_Label_7d0f9f1f-f22f-44fd-8844-410aa22a8c4a_ContentBits">
    <vt:lpwstr>2</vt:lpwstr>
  </property>
  <property fmtid="{D5CDD505-2E9C-101B-9397-08002B2CF9AE}" pid="12" name="MSIP_Label_7d0f9f1f-f22f-44fd-8844-410aa22a8c4a_Tag">
    <vt:lpwstr>10, 3, 0, 1</vt:lpwstr>
  </property>
</Properties>
</file>